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700" w:lineRule="exact"/>
        <w:ind w:firstLine="723" w:firstLineChars="200"/>
        <w:jc w:val="center"/>
        <w:rPr>
          <w:rFonts w:hint="eastAsia" w:ascii="黑体" w:hAnsi="黑体" w:eastAsia="黑体" w:cs="宋体"/>
          <w:b/>
          <w:kern w:val="0"/>
          <w:sz w:val="36"/>
          <w:szCs w:val="36"/>
        </w:rPr>
      </w:pPr>
      <w:bookmarkStart w:id="0" w:name="_Hlk532982692"/>
      <w:r>
        <w:rPr>
          <w:rFonts w:hint="eastAsia" w:ascii="黑体" w:hAnsi="黑体" w:eastAsia="黑体" w:cs="宋体"/>
          <w:b/>
          <w:kern w:val="0"/>
          <w:sz w:val="36"/>
          <w:szCs w:val="36"/>
          <w:lang w:eastAsia="zh-CN"/>
        </w:rPr>
        <w:t>民政</w:t>
      </w:r>
      <w:r>
        <w:rPr>
          <w:rFonts w:hint="eastAsia" w:ascii="黑体" w:hAnsi="黑体" w:eastAsia="黑体" w:cs="宋体"/>
          <w:b/>
          <w:kern w:val="0"/>
          <w:sz w:val="36"/>
          <w:szCs w:val="36"/>
        </w:rPr>
        <w:t>基本支出</w:t>
      </w:r>
      <w:bookmarkEnd w:id="0"/>
      <w:r>
        <w:rPr>
          <w:rFonts w:hint="eastAsia" w:ascii="黑体" w:hAnsi="黑体" w:eastAsia="黑体" w:cs="宋体"/>
          <w:b/>
          <w:kern w:val="0"/>
          <w:sz w:val="36"/>
          <w:szCs w:val="36"/>
        </w:rPr>
        <w:t>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spacing w:line="57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芒辛</w:t>
      </w:r>
      <w:r>
        <w:rPr>
          <w:rFonts w:hint="eastAsia" w:ascii="仿宋_GB2312" w:hAnsi="宋体" w:eastAsia="仿宋_GB2312"/>
          <w:sz w:val="32"/>
          <w:szCs w:val="32"/>
        </w:rPr>
        <w:t>乡位于位于东部，距县城3.2公里，地势呈西南高，东北低。南北长约９公里，东西宽约７公里。东部以克柏克其亚沟与萨罕乡分界，东北与色提力接壤，西部与城关乡为邻，南临荒漠与苏盖提乡，乌恰乡相邻。</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24" w:firstLineChars="200"/>
        <w:rPr>
          <w:rFonts w:hint="eastAsia"/>
          <w:color w:val="auto"/>
          <w:lang w:val="en-US" w:eastAsia="zh-CN"/>
        </w:rPr>
      </w:pPr>
      <w:r>
        <w:rPr>
          <w:rStyle w:val="18"/>
          <w:rFonts w:hint="eastAsia" w:ascii="仿宋" w:hAnsi="仿宋" w:eastAsia="仿宋"/>
          <w:b w:val="0"/>
          <w:color w:val="auto"/>
          <w:spacing w:val="-4"/>
          <w:sz w:val="32"/>
          <w:szCs w:val="32"/>
          <w:lang w:val="en-US" w:eastAsia="zh-CN"/>
        </w:rPr>
        <w:t>县财政为芒辛乡拨付了残疾人专项资金，保证了全乡残疾人享受政府各项补助级关爱。其次，通过残疾人专项资金的发放有利于完善社会保障事业，最后，资金的按时发放，保障残疾人基本生活需求，促进后代人的社会保障要求。</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w:t>
      </w:r>
      <w:r>
        <w:rPr>
          <w:rStyle w:val="18"/>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rPr>
        <w:t>性质为</w:t>
      </w:r>
      <w:r>
        <w:rPr>
          <w:rFonts w:hint="eastAsia" w:ascii="仿宋" w:hAnsi="仿宋" w:eastAsia="仿宋"/>
          <w:bCs/>
          <w:color w:val="auto"/>
          <w:spacing w:val="-4"/>
          <w:sz w:val="32"/>
          <w:szCs w:val="32"/>
          <w:lang w:val="en-US" w:eastAsia="zh-CN"/>
        </w:rPr>
        <w:t>持续项目</w:t>
      </w:r>
      <w:r>
        <w:rPr>
          <w:rFonts w:hint="eastAsia" w:ascii="仿宋" w:hAnsi="仿宋" w:eastAsia="仿宋"/>
          <w:bCs/>
          <w:color w:val="auto"/>
          <w:spacing w:val="-4"/>
          <w:sz w:val="32"/>
          <w:szCs w:val="32"/>
        </w:rPr>
        <w:t>。</w:t>
      </w:r>
      <w:bookmarkStart w:id="1" w:name="_GoBack"/>
      <w:bookmarkEnd w:id="1"/>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rPr>
      </w:pPr>
      <w:r>
        <w:rPr>
          <w:rStyle w:val="18"/>
          <w:rFonts w:hint="eastAsia" w:ascii="仿宋" w:hAnsi="仿宋" w:eastAsia="仿宋"/>
          <w:b w:val="0"/>
          <w:color w:val="auto"/>
          <w:spacing w:val="-4"/>
          <w:sz w:val="32"/>
          <w:szCs w:val="32"/>
          <w:lang w:val="en-US" w:eastAsia="zh-CN"/>
        </w:rPr>
        <w:t>英吉沙县芒辛乡残疾人专项资金为乡政府社会福利项目，主要保证了全乡残疾人享受政府各项补助级关爱，受益范围为全乡所有残疾人。</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英吉沙县芒辛乡残疾人专项资金为乡政府社会福利项目，预算安排总额为171.5万元，其中财政资金171.5万元，自筹资金0万元，2018年实际收到预算资金171.5万元。</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w:t>
      </w:r>
      <w:r>
        <w:rPr>
          <w:rFonts w:hint="eastAsia" w:ascii="仿宋" w:hAnsi="仿宋" w:eastAsia="仿宋"/>
          <w:bCs/>
          <w:color w:val="auto"/>
          <w:spacing w:val="-4"/>
          <w:sz w:val="32"/>
          <w:szCs w:val="32"/>
          <w:lang w:val="en-US" w:eastAsia="zh-CN"/>
        </w:rPr>
        <w:t>已支付资金171.5</w:t>
      </w:r>
      <w:r>
        <w:rPr>
          <w:rStyle w:val="18"/>
          <w:rFonts w:hint="eastAsia" w:ascii="仿宋" w:hAnsi="仿宋" w:eastAsia="仿宋"/>
          <w:b w:val="0"/>
          <w:color w:val="auto"/>
          <w:spacing w:val="-4"/>
          <w:sz w:val="32"/>
          <w:szCs w:val="32"/>
          <w:lang w:val="en-US" w:eastAsia="zh-CN"/>
        </w:rPr>
        <w:t>万元</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结余资金</w:t>
      </w:r>
      <w:r>
        <w:rPr>
          <w:rFonts w:hint="eastAsia" w:ascii="仿宋" w:hAnsi="仿宋" w:eastAsia="仿宋"/>
          <w:bCs/>
          <w:color w:val="auto"/>
          <w:spacing w:val="-4"/>
          <w:sz w:val="32"/>
          <w:szCs w:val="32"/>
          <w:lang w:val="en-US" w:eastAsia="zh-CN"/>
        </w:rPr>
        <w:t>为0万元</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英吉沙县财政局、英吉沙县芒辛乡人民政府</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val="en-US" w:eastAsia="zh-CN"/>
        </w:rPr>
        <w:t>持续</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val="en-US" w:eastAsia="zh-CN"/>
        </w:rPr>
        <w:t>由芒辛乡人民政府主管项目</w:t>
      </w:r>
      <w:r>
        <w:rPr>
          <w:rStyle w:val="18"/>
          <w:rFonts w:hint="eastAsia" w:ascii="仿宋" w:hAnsi="仿宋" w:eastAsia="仿宋"/>
          <w:b w:val="0"/>
          <w:color w:val="auto"/>
          <w:spacing w:val="-4"/>
          <w:sz w:val="32"/>
          <w:szCs w:val="32"/>
        </w:rPr>
        <w:t>。实施过程均按照本单位制定的管理制度执行。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w:t>
      </w:r>
      <w:r>
        <w:rPr>
          <w:rStyle w:val="18"/>
          <w:rFonts w:hint="eastAsia" w:ascii="仿宋" w:hAnsi="仿宋" w:eastAsia="仿宋"/>
          <w:b w:val="0"/>
          <w:color w:val="auto"/>
          <w:spacing w:val="-4"/>
          <w:sz w:val="32"/>
          <w:szCs w:val="32"/>
          <w:lang w:val="en-US" w:eastAsia="zh-CN"/>
        </w:rPr>
        <w:t>组织相关专业人员进行</w:t>
      </w:r>
      <w:r>
        <w:rPr>
          <w:rStyle w:val="18"/>
          <w:rFonts w:hint="eastAsia" w:ascii="仿宋" w:hAnsi="仿宋" w:eastAsia="仿宋"/>
          <w:b w:val="0"/>
          <w:color w:val="auto"/>
          <w:spacing w:val="-4"/>
          <w:sz w:val="32"/>
          <w:szCs w:val="32"/>
        </w:rPr>
        <w:t>检查验收，检查验收合格后按合同规定支付款项。</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英吉沙县芒辛乡人民政府制定了英吉沙县萨罕乡社会保障资金支出及资金核销管理办法，</w:t>
      </w:r>
      <w:r>
        <w:rPr>
          <w:rFonts w:hint="eastAsia" w:ascii="仿宋" w:hAnsi="仿宋" w:eastAsia="仿宋"/>
          <w:bCs/>
          <w:color w:val="auto"/>
          <w:spacing w:val="-4"/>
          <w:sz w:val="32"/>
          <w:szCs w:val="32"/>
        </w:rPr>
        <w:t>保障项目的顺利实施。项目的实施遵守相关法律法规和业务管理规定，项目资料齐全并及时归档。已建立</w:t>
      </w:r>
      <w:r>
        <w:rPr>
          <w:rFonts w:hint="eastAsia" w:ascii="仿宋" w:hAnsi="仿宋" w:eastAsia="仿宋"/>
          <w:bCs/>
          <w:color w:val="auto"/>
          <w:spacing w:val="-4"/>
          <w:sz w:val="32"/>
          <w:szCs w:val="32"/>
          <w:lang w:val="en-US" w:eastAsia="zh-CN"/>
        </w:rPr>
        <w:t>相关</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000000" w:themeColor="text1"/>
          <w:spacing w:val="-4"/>
          <w:sz w:val="32"/>
          <w:szCs w:val="32"/>
        </w:rPr>
        <w:t>三级指标</w:t>
      </w:r>
      <w:r>
        <w:rPr>
          <w:rFonts w:hint="eastAsia" w:ascii="仿宋" w:hAnsi="仿宋" w:eastAsia="仿宋"/>
          <w:bCs/>
          <w:color w:val="000000" w:themeColor="text1"/>
          <w:spacing w:val="-4"/>
          <w:sz w:val="32"/>
          <w:szCs w:val="32"/>
          <w:lang w:val="en-US" w:eastAsia="zh-CN"/>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，其中</w:t>
      </w:r>
      <w:r>
        <w:rPr>
          <w:rFonts w:ascii="仿宋" w:hAnsi="仿宋" w:eastAsia="仿宋"/>
          <w:bCs/>
          <w:color w:val="000000" w:themeColor="text1"/>
          <w:spacing w:val="-4"/>
          <w:sz w:val="32"/>
          <w:szCs w:val="32"/>
        </w:rPr>
        <w:t>已完成三级指标</w:t>
      </w:r>
      <w:r>
        <w:rPr>
          <w:rFonts w:hint="eastAsia" w:ascii="仿宋" w:hAnsi="仿宋" w:eastAsia="仿宋"/>
          <w:bCs/>
          <w:color w:val="000000" w:themeColor="text1"/>
          <w:spacing w:val="-4"/>
          <w:sz w:val="32"/>
          <w:szCs w:val="32"/>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，指标完成率为100.00%。</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outlineLvl w:val="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暂无。</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根据项目现实施情况，计划下一年度继续申请残疾人专项资金，以保证全乡社保工作正常开展。</w:t>
      </w:r>
    </w:p>
    <w:p>
      <w:pPr>
        <w:adjustRightInd w:val="0"/>
        <w:snapToGrid w:val="0"/>
        <w:spacing w:line="560" w:lineRule="exact"/>
        <w:ind w:firstLine="627" w:firstLineChars="200"/>
        <w:outlineLvl w:val="0"/>
        <w:rPr>
          <w:rFonts w:hint="eastAsia" w:ascii="仿宋" w:hAnsi="仿宋" w:eastAsia="仿宋"/>
          <w:bCs/>
          <w:color w:val="auto"/>
          <w:spacing w:val="-4"/>
          <w:sz w:val="32"/>
          <w:szCs w:val="32"/>
          <w:lang w:val="en-US" w:eastAsia="zh-CN"/>
        </w:rPr>
      </w:pPr>
      <w:r>
        <w:rPr>
          <w:rFonts w:hint="eastAsia" w:ascii="楷体" w:hAnsi="楷体" w:eastAsia="楷体"/>
          <w:b/>
          <w:color w:val="auto"/>
          <w:spacing w:val="-4"/>
          <w:sz w:val="32"/>
          <w:szCs w:val="32"/>
        </w:rPr>
        <w:t>（二）主要经验及做法、存在问题和建议</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暂无。</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英吉沙县芒辛乡残疾人专项</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我乡其他民政资金</w:t>
      </w:r>
      <w:r>
        <w:rPr>
          <w:rFonts w:hint="eastAsia" w:ascii="仿宋" w:hAnsi="仿宋" w:eastAsia="仿宋"/>
          <w:color w:val="auto"/>
          <w:spacing w:val="-4"/>
          <w:sz w:val="32"/>
          <w:szCs w:val="32"/>
        </w:rPr>
        <w:t>今后的</w:t>
      </w:r>
      <w:r>
        <w:rPr>
          <w:rFonts w:hint="eastAsia" w:ascii="仿宋" w:hAnsi="仿宋" w:eastAsia="仿宋"/>
          <w:color w:val="auto"/>
          <w:spacing w:val="-4"/>
          <w:sz w:val="32"/>
          <w:szCs w:val="32"/>
          <w:lang w:val="en-US" w:eastAsia="zh-CN"/>
        </w:rPr>
        <w:t>发放</w:t>
      </w:r>
      <w:r>
        <w:rPr>
          <w:rFonts w:hint="eastAsia" w:ascii="仿宋" w:hAnsi="仿宋" w:eastAsia="仿宋"/>
          <w:color w:val="auto"/>
          <w:spacing w:val="-4"/>
          <w:sz w:val="32"/>
          <w:szCs w:val="32"/>
        </w:rPr>
        <w:t>提供参考建议。</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232765D5"/>
    <w:rsid w:val="277C5B66"/>
    <w:rsid w:val="47A658F7"/>
    <w:rsid w:val="4CD52CF3"/>
    <w:rsid w:val="52A22AB4"/>
    <w:rsid w:val="5C6C1B2C"/>
    <w:rsid w:val="5ECF28DA"/>
    <w:rsid w:val="61693E8A"/>
    <w:rsid w:val="63D9322C"/>
    <w:rsid w:val="64ED4BAD"/>
    <w:rsid w:val="70E673A1"/>
    <w:rsid w:val="7BCE0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2</TotalTime>
  <ScaleCrop>false</ScaleCrop>
  <LinksUpToDate>false</LinksUpToDate>
  <CharactersWithSpaces>1916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2019-09-20T03:21:54Z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